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jc w:val="right"/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color w:val="000000"/>
          <w:sz w:val="24"/>
          <w:szCs w:val="24"/>
        </w:rPr>
        <w:t xml:space="preserve">«УТВЕРЖДАЮ»</w:t>
      </w:r>
      <w:r>
        <w:rPr>
          <w:color w:val="000000"/>
          <w:sz w:val="24"/>
          <w:szCs w:val="24"/>
        </w:rPr>
      </w:r>
    </w:p>
    <w:p>
      <w:pPr>
        <w:pStyle w:val="618"/>
        <w:jc w:val="right"/>
        <w:spacing w:before="0" w:after="48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Директор                                                        МБОУ СОШ «Школа будущего»</w:t>
      </w:r>
      <w:r>
        <w:rPr>
          <w:color w:val="000000"/>
          <w:sz w:val="24"/>
          <w:szCs w:val="24"/>
        </w:rPr>
      </w:r>
    </w:p>
    <w:p>
      <w:pPr>
        <w:pStyle w:val="618"/>
        <w:jc w:val="right"/>
        <w:spacing w:before="0" w:after="48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 xml:space="preserve">____________А. В. Голубицкий                                   </w:t>
      </w:r>
      <w:r>
        <w:rPr>
          <w:color w:val="000000"/>
          <w:sz w:val="24"/>
          <w:szCs w:val="24"/>
        </w:rPr>
        <w:t xml:space="preserve">                   «___»_______________2024 г.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</w:r>
    </w:p>
    <w:p>
      <w:pPr>
        <w:pStyle w:val="618"/>
        <w:ind w:left="10" w:right="2" w:hanging="10"/>
        <w:jc w:val="center"/>
        <w:keepLines/>
        <w:keepNext/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ind w:left="10" w:right="2" w:hanging="10"/>
        <w:jc w:val="center"/>
        <w:keepLines/>
        <w:keepNext/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ПОЛОЖЕНИЕ</w:t>
      </w:r>
      <w:r>
        <w:rPr>
          <w:color w:val="000000"/>
          <w:sz w:val="24"/>
          <w:szCs w:val="24"/>
        </w:rPr>
      </w:r>
    </w:p>
    <w:p>
      <w:pPr>
        <w:pStyle w:val="618"/>
        <w:ind w:left="10" w:right="2" w:hanging="10"/>
        <w:jc w:val="center"/>
        <w:keepLines/>
        <w:keepNext/>
        <w:spacing w:line="254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О педагогических чтениях «Сиять и не угасать», посвящённых творческому наследию выдающегося отечественного  педагога-новатора В. А. Сухомлинского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127" w:line="254" w:lineRule="auto"/>
        <w:tabs>
          <w:tab w:val="clear" w:pos="720" w:leader="none"/>
          <w:tab w:val="left" w:pos="8055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keepLines/>
        <w:keepNext/>
        <w:spacing w:line="254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1. Общие положения  </w:t>
      </w:r>
      <w:r>
        <w:rPr>
          <w:color w:val="000000"/>
          <w:sz w:val="24"/>
          <w:szCs w:val="24"/>
        </w:rPr>
      </w:r>
    </w:p>
    <w:p>
      <w:pPr>
        <w:pStyle w:val="618"/>
        <w:ind w:left="10" w:right="2" w:hanging="10"/>
        <w:jc w:val="both"/>
        <w:keepLines/>
        <w:keepNext/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1.1. Настоящее положение определяет порядок проведения Педагогических чтений «Сиять и не угасать», посвящённых творческому наследию выдающегося отечественного педагога-новатора В. А. Сухомлинского (далее - Педагогические чтения).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Организаторы Педагогических чтений: </w:t>
      </w:r>
      <w:r>
        <w:rPr>
          <w:sz w:val="24"/>
          <w:szCs w:val="24"/>
          <w:highlight w:val="white"/>
        </w:rPr>
        <w:t xml:space="preserve">Калининградский</w:t>
      </w:r>
      <w:r>
        <w:rPr>
          <w:color w:val="3c414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областной</w:t>
      </w:r>
      <w:r>
        <w:rPr>
          <w:color w:val="3c414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институт</w:t>
      </w:r>
      <w:r>
        <w:rPr>
          <w:color w:val="3c414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развития</w:t>
      </w:r>
      <w:r>
        <w:rPr>
          <w:color w:val="3c4148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образования, </w:t>
      </w:r>
      <w:r>
        <w:rPr>
          <w:color w:val="000000"/>
          <w:sz w:val="24"/>
          <w:szCs w:val="24"/>
        </w:rPr>
        <w:t xml:space="preserve">МБОУ СОШ «Школа будущего»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highlight w:val="white"/>
        </w:rPr>
        <w:t xml:space="preserve">Издательский дом «Народное образование».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Педагогические чтения являются практической формой работы с </w:t>
      </w:r>
      <w:hyperlink r:id="rId9" w:tooltip="https://pandia.ru/text/category/kadri_v_pedagogike/" w:history="1">
        <w:r>
          <w:rPr>
            <w:rStyle w:val="626"/>
            <w:color w:val="000000"/>
            <w:sz w:val="24"/>
            <w:szCs w:val="24"/>
          </w:rPr>
          <w:t xml:space="preserve">педагогическими кадрами</w:t>
        </w:r>
      </w:hyperlink>
      <w:r>
        <w:rPr>
          <w:color w:val="000000"/>
          <w:sz w:val="24"/>
          <w:szCs w:val="24"/>
        </w:rPr>
        <w:t xml:space="preserve">, ориентированной на повышение профессиональных компетенций и уровня профессионального мастерства педагогических работников, распространение передового педагогического опыта.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1.4. Все мероприятия, проводимые в рамках педагогических чтений, являются открытыми для педагогических работников,</w:t>
      </w:r>
      <w:r>
        <w:rPr>
          <w:sz w:val="24"/>
          <w:szCs w:val="24"/>
        </w:rPr>
        <w:t xml:space="preserve"> а также для заинтересованных родителей и учеников психолого-педагогических классов.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line="264" w:lineRule="auto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2. Цель и задачи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Цель педагогических чтений: содействие профессиональному развитию педагогических работников через популяризацию и распространение передового педагогического опыта, основанного на идеях гуманистического образования и воспитания В. А. Сухомлинского.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Задачи: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выявление, обобщение и распространение педагогического наследия В. А. Сухомлинского в вопросах развития современного образования;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  содействие развитию творческого потенциала руководителей и педагогов;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 создание условий для обмена опытом успешной деятельности между образовательными организациями;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поиск методических идей и инновационных технологий организации образовательного процесса, способствующих повышению качества образовательного процесса.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ind w:right="2293" w:hanging="240"/>
        <w:jc w:val="both"/>
        <w:spacing w:before="0" w:after="44" w:line="254" w:lineRule="auto"/>
        <w:rPr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 xml:space="preserve">3. </w:t>
      </w:r>
      <w:r>
        <w:rPr>
          <w:b/>
          <w:i/>
          <w:color w:val="000000"/>
          <w:sz w:val="24"/>
          <w:szCs w:val="24"/>
        </w:rPr>
        <w:t xml:space="preserve">Участники</w:t>
      </w:r>
      <w:r>
        <w:rPr>
          <w:color w:val="000000"/>
          <w:sz w:val="24"/>
          <w:szCs w:val="24"/>
        </w:rPr>
        <w:t xml:space="preserve">.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3.1. В Педагогических чтениях могут принять участие </w:t>
      </w:r>
      <w:r>
        <w:rPr>
          <w:color w:val="000000"/>
          <w:sz w:val="24"/>
          <w:szCs w:val="24"/>
          <w:highlight w:val="white"/>
        </w:rPr>
        <w:t xml:space="preserve">педагогические и руководящие работники, методисты, педагоги-организаторы, воспитатели дошкольных образований, ученики 9–11-х классов.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3.2. Участ</w:t>
      </w:r>
      <w:r>
        <w:rPr>
          <w:color w:val="000000"/>
          <w:sz w:val="24"/>
          <w:szCs w:val="24"/>
        </w:rPr>
        <w:t xml:space="preserve">ник Педагогических чтений представляет результаты деятельности по проблемам современного образования и воспитания, профессионального развития, педагогические находки и идеи, основанные на идеях гуманистического образования и воспитания В. А. Сухомлинского.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Для участия в Педагогических чтениях участники подают электронную заявку по ссылке </w:t>
      </w:r>
      <w:hyperlink r:id="rId10" w:tooltip="https://docs.google.com/forms/d/e/1FAIpQLScf3IQnieQLytjSBB3PF5JlMaIbG4uK-6mV9jGFcrVOz7bgVw/viewform?usp=sf_link" w:history="1">
        <w:r>
          <w:rPr>
            <w:rStyle w:val="626"/>
            <w:color w:val="0000ff"/>
            <w:sz w:val="24"/>
            <w:szCs w:val="24"/>
            <w:u w:val="single"/>
          </w:rPr>
          <w:t xml:space="preserve">https://docs.google.com/forms/d/e/1FAIpQLScf3IQnieQLytjSBB3PF5JlMaIbG4uK-6mV9jGFcrVOz7bgVw/viewform?usp=sf_link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pStyle w:val="618"/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i/>
          <w:color w:val="000000"/>
          <w:sz w:val="24"/>
          <w:szCs w:val="24"/>
        </w:rPr>
        <w:t xml:space="preserve">Этапы проведения и формы участия. </w:t>
      </w:r>
      <w:r>
        <w:rPr>
          <w:color w:val="000000"/>
          <w:sz w:val="24"/>
          <w:szCs w:val="24"/>
        </w:rPr>
      </w:r>
    </w:p>
    <w:p>
      <w:pPr>
        <w:pStyle w:val="618"/>
        <w:spacing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</w:t>
      </w:r>
      <w:r>
        <w:rPr>
          <w:b/>
          <w:i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Педагогические чтения проводятся в два этапа: 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этап – подготовительный: приём заявок. 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Приём заявок – с 15 сентября по 25 октября </w:t>
      </w:r>
      <w:r>
        <w:rPr>
          <w:color w:val="000000"/>
          <w:sz w:val="24"/>
          <w:szCs w:val="24"/>
          <w:u w:val="single"/>
        </w:rPr>
        <w:t xml:space="preserve">2024 года (включительно). 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этап – основной: по результатам проверки заявок не позднее 28 октября 2024 года формируется список участников конкурса.  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Педагогических чтений - </w:t>
      </w:r>
      <w:r>
        <w:rPr>
          <w:b/>
          <w:color w:val="000000"/>
          <w:sz w:val="24"/>
          <w:szCs w:val="24"/>
          <w:highlight w:val="none"/>
        </w:rPr>
        <w:t xml:space="preserve">30 — 31 октября 2024 года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на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площадке МБОУ СОШ «Школа будущего» (п. Большое Исаково, Калининградская область).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Педагогические чтения предусматривают возможность публичного выступления участников или участие в качестве активного слушателя.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Педагогических чтений предполагает только </w:t>
      </w:r>
      <w:r>
        <w:rPr>
          <w:color w:val="000000"/>
          <w:sz w:val="24"/>
          <w:szCs w:val="24"/>
          <w:u w:val="single"/>
        </w:rPr>
        <w:t xml:space="preserve">очное участие.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Общая тематика чтений включает в себя направления дискуссионных площадок, основанных на следующих идеях В. А. Сухомлинского: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«Радость труда – могучая воспитательная сила».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«Чтение – это окошко, через которое дети видят и познают мир и самих себя».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«Природа – благодатный источник воспитания человека».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«Ребёнок - зеркало семьи; как в капле воды отражается солнце, так и в детях отражается нравственная чистота матери и отца».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Формат проведения дискуссионных площадок – стендовые доклады, круглые столы, мастер-классы.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Доклады и мастер-классы могут быть представлены по следующим примерным направлениям: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«Воспитание в труде».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«Воспитание культуры чтения».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«Природа как источник вдохновения».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«Ребёнок - зеркало семьи».</w:t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</w:r>
      <w:r>
        <w:rPr>
          <w:i/>
          <w:color w:val="000000"/>
          <w:sz w:val="24"/>
          <w:szCs w:val="24"/>
        </w:rPr>
      </w:r>
    </w:p>
    <w:p>
      <w:pPr>
        <w:pStyle w:val="618"/>
        <w:jc w:val="both"/>
        <w:tabs>
          <w:tab w:val="left" w:pos="0" w:leader="none"/>
          <w:tab w:val="clear" w:pos="720" w:leader="none"/>
          <w:tab w:val="left" w:pos="1134" w:leader="none"/>
        </w:tabs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5. Условия и порядок проведения Педагогических чтений.</w:t>
      </w:r>
      <w:bookmarkStart w:id="0" w:name="gjdgxs"/>
      <w:r/>
      <w:bookmarkEnd w:id="0"/>
      <w:r/>
      <w:r>
        <w:rPr>
          <w:b/>
          <w:i/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 Организация и проведение Педагогических чтений возлагается на Оргкомитет Педагогических чтений. 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4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Оргкомитет формирует список участников на основании поданных заявок и материалов участников, распространяет официальную информацию о порядке проведения Педагогических чтений. 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5.2. Требования к подготовке выступлений (докладов) участников.  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Стендовые доклады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Рекомендуемые материалы стендового доклада. Размер постера: рекомендуемый формат А1. По объёму выступление должно быть рассчитано на 6–7 минут.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Мастер-класс</w:t>
      </w:r>
      <w:r>
        <w:rPr>
          <w:i/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Требования к подготовке мастер-класса: соответствие темы мастер-класса одному из четырёх заявленных направлений конференции и практико-ориентированность, интерактивность занятия.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в анкете представить описание мастер-класса и технические требования к его проведению.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Квиз-игра</w:t>
      </w:r>
      <w:r>
        <w:rPr>
          <w:i/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/>
      <w:bookmarkStart w:id="1" w:name="_30j0zll"/>
      <w:r/>
      <w:bookmarkEnd w:id="1"/>
      <w:r>
        <w:rPr>
          <w:b/>
          <w:color w:val="000000"/>
          <w:sz w:val="24"/>
          <w:szCs w:val="24"/>
        </w:rPr>
        <w:t xml:space="preserve">1 ноября в 10.00</w:t>
      </w:r>
      <w:r>
        <w:rPr>
          <w:color w:val="000000"/>
          <w:sz w:val="24"/>
          <w:szCs w:val="24"/>
        </w:rPr>
        <w:t xml:space="preserve"> состоится очная квиз-игра для </w:t>
      </w:r>
      <w:r>
        <w:rPr>
          <w:color w:val="000000"/>
          <w:sz w:val="24"/>
          <w:szCs w:val="24"/>
        </w:rPr>
        <w:t xml:space="preserve">школьников (9–11-е классы), посвящённая творчеству В.А. Сухомлинского. Командная игра будет проходить в форме творческих заданий. В каждой команде – до пяти человек. Тематика вопросов и заданий: биография и основные педагогические идеи В. А. Сухомлинского.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участия в Квиз-игре нужно подать электронную заявку </w:t>
      </w:r>
      <w:hyperlink r:id="rId11" w:tooltip="https://docs.google.com/forms/d/e/1FAIpQLSeJRTlCMYCrlMYXbE9l63DBHtDopfuEO2Sxd8s63BL8wpN06A/viewform?usp=sf_link" w:history="1">
        <w:r>
          <w:rPr>
            <w:rStyle w:val="626"/>
            <w:color w:val="0000ff"/>
            <w:sz w:val="24"/>
            <w:szCs w:val="24"/>
            <w:u w:val="single"/>
          </w:rPr>
          <w:t xml:space="preserve">https://docs.google.com/forms/d/e/1FAIpQLSeJRTlCMYCrlMYXbE9l63DBHtDopfuEO2Sxd8s63BL8wpN06A/viewform?usp=sf_link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Контактное лицо: Мирзоева Севиль Айдыновна, заместитель директора МБОУ СОШ «Школа будущего», тел.: +79520521550, </w:t>
      </w:r>
      <w:hyperlink r:id="rId12" w:tooltip="mailto:sevil.mirzoeva@yandex.ru" w:history="1">
        <w:r>
          <w:rPr>
            <w:rStyle w:val="626"/>
            <w:color w:val="0000ff"/>
            <w:u w:val="single"/>
          </w:rPr>
          <w:t xml:space="preserve">sevil.mirzoeva@yandex.ru</w:t>
        </w:r>
      </w:hyperlink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618"/>
        <w:spacing w:before="0" w:after="50" w:line="25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i/>
          <w:color w:val="000000"/>
          <w:sz w:val="24"/>
          <w:szCs w:val="24"/>
        </w:rPr>
        <w:t xml:space="preserve">6. Подведение итогов.  </w:t>
      </w:r>
      <w:r>
        <w:rPr>
          <w:color w:val="000000"/>
          <w:sz w:val="24"/>
          <w:szCs w:val="24"/>
        </w:rPr>
      </w:r>
    </w:p>
    <w:p>
      <w:pPr>
        <w:pStyle w:val="618"/>
        <w:ind w:left="-5" w:hanging="10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Все участники получат сертификаты участника Педагогических чтений.</w:t>
      </w:r>
      <w:r>
        <w:rPr>
          <w:color w:val="000000"/>
          <w:sz w:val="24"/>
          <w:szCs w:val="24"/>
        </w:rPr>
      </w:r>
    </w:p>
    <w:p>
      <w:pPr>
        <w:pStyle w:val="618"/>
        <w:jc w:val="both"/>
        <w:spacing w:before="0" w:after="33" w:line="26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745" w:bottom="1134" w:left="104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3050406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61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pStyle w:val="62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pStyle w:val="6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pStyle w:val="6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pStyle w:val="623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pStyle w:val="624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19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2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2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2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2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2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character" w:styleId="37">
    <w:name w:val="Subtitle Char"/>
    <w:basedOn w:val="11"/>
    <w:link w:val="632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30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qFormat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619">
    <w:name w:val="Heading 1"/>
    <w:basedOn w:val="618"/>
    <w:next w:val="618"/>
    <w:qFormat/>
    <w:pPr>
      <w:numPr>
        <w:ilvl w:val="0"/>
        <w:numId w:val="1"/>
      </w:num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20">
    <w:name w:val="Heading 2"/>
    <w:basedOn w:val="618"/>
    <w:next w:val="618"/>
    <w:qFormat/>
    <w:pPr>
      <w:numPr>
        <w:ilvl w:val="1"/>
        <w:numId w:val="1"/>
      </w:num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621">
    <w:name w:val="Heading 3"/>
    <w:basedOn w:val="618"/>
    <w:next w:val="618"/>
    <w:qFormat/>
    <w:pPr>
      <w:numPr>
        <w:ilvl w:val="2"/>
        <w:numId w:val="1"/>
      </w:num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622">
    <w:name w:val="Heading 4"/>
    <w:basedOn w:val="618"/>
    <w:next w:val="618"/>
    <w:qFormat/>
    <w:pPr>
      <w:numPr>
        <w:ilvl w:val="3"/>
        <w:numId w:val="1"/>
      </w:numPr>
      <w:keepLines/>
      <w:keepNext/>
      <w:spacing w:before="240" w:after="40"/>
      <w:outlineLvl w:val="3"/>
    </w:pPr>
    <w:rPr>
      <w:b/>
      <w:sz w:val="24"/>
      <w:szCs w:val="24"/>
    </w:rPr>
  </w:style>
  <w:style w:type="paragraph" w:styleId="623">
    <w:name w:val="Heading 5"/>
    <w:basedOn w:val="618"/>
    <w:next w:val="618"/>
    <w:qFormat/>
    <w:pPr>
      <w:numPr>
        <w:ilvl w:val="4"/>
        <w:numId w:val="1"/>
      </w:num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624">
    <w:name w:val="Heading 6"/>
    <w:basedOn w:val="618"/>
    <w:next w:val="618"/>
    <w:qFormat/>
    <w:pPr>
      <w:numPr>
        <w:ilvl w:val="5"/>
        <w:numId w:val="1"/>
      </w:numPr>
      <w:keepLines/>
      <w:keepNext/>
      <w:spacing w:before="200" w:after="40"/>
      <w:outlineLvl w:val="5"/>
    </w:pPr>
    <w:rPr>
      <w:b/>
    </w:rPr>
  </w:style>
  <w:style w:type="character" w:styleId="625">
    <w:name w:val="Основной шрифт абзаца"/>
    <w:qFormat/>
  </w:style>
  <w:style w:type="character" w:styleId="626">
    <w:name w:val="Hyperlink"/>
    <w:rPr>
      <w:color w:val="000080"/>
      <w:u w:val="single"/>
    </w:rPr>
  </w:style>
  <w:style w:type="paragraph" w:styleId="627">
    <w:name w:val="Heading"/>
    <w:basedOn w:val="618"/>
    <w:next w:val="618"/>
    <w:qFormat/>
    <w:pPr>
      <w:keepLines/>
      <w:keepNext/>
      <w:spacing w:before="480" w:after="120"/>
    </w:pPr>
    <w:rPr>
      <w:b/>
      <w:sz w:val="72"/>
      <w:szCs w:val="72"/>
    </w:rPr>
  </w:style>
  <w:style w:type="paragraph" w:styleId="628">
    <w:name w:val="Body Text"/>
    <w:basedOn w:val="618"/>
    <w:pPr>
      <w:spacing w:before="0" w:after="140" w:line="276" w:lineRule="auto"/>
    </w:pPr>
  </w:style>
  <w:style w:type="paragraph" w:styleId="629">
    <w:name w:val="List"/>
    <w:basedOn w:val="628"/>
  </w:style>
  <w:style w:type="paragraph" w:styleId="630">
    <w:name w:val="Caption"/>
    <w:basedOn w:val="61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31">
    <w:name w:val="Index"/>
    <w:basedOn w:val="618"/>
    <w:qFormat/>
    <w:pPr>
      <w:suppressLineNumbers/>
    </w:pPr>
  </w:style>
  <w:style w:type="paragraph" w:styleId="632">
    <w:name w:val="Subtitle"/>
    <w:basedOn w:val="618"/>
    <w:next w:val="618"/>
    <w:qFormat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937" w:default="1">
    <w:name w:val="Default Paragraph Font"/>
    <w:uiPriority w:val="1"/>
    <w:semiHidden/>
    <w:unhideWhenUsed/>
  </w:style>
  <w:style w:type="numbering" w:styleId="938" w:default="1">
    <w:name w:val="No List"/>
    <w:uiPriority w:val="99"/>
    <w:semiHidden/>
    <w:unhideWhenUsed/>
  </w:style>
  <w:style w:type="table" w:styleId="9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andia.ru/text/category/kadri_v_pedagogike/" TargetMode="External"/><Relationship Id="rId10" Type="http://schemas.openxmlformats.org/officeDocument/2006/relationships/hyperlink" Target="https://docs.google.com/forms/d/e/1FAIpQLScf3IQnieQLytjSBB3PF5JlMaIbG4uK-6mV9jGFcrVOz7bgVw/viewform?usp=sf_link" TargetMode="External"/><Relationship Id="rId11" Type="http://schemas.openxmlformats.org/officeDocument/2006/relationships/hyperlink" Target="https://docs.google.com/forms/d/e/1FAIpQLSeJRTlCMYCrlMYXbE9l63DBHtDopfuEO2Sxd8s63BL8wpN06A/viewform?usp=sf_link" TargetMode="External"/><Relationship Id="rId12" Type="http://schemas.openxmlformats.org/officeDocument/2006/relationships/hyperlink" Target="mailto:sevil.mirzoeva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Шишмакова</dc:creator>
  <cp:keywords/>
  <dc:description/>
  <dc:language>en-US</dc:language>
  <cp:lastModifiedBy>Елена Леонова</cp:lastModifiedBy>
  <cp:revision>5</cp:revision>
  <dcterms:created xsi:type="dcterms:W3CDTF">2024-09-23T14:28:00Z</dcterms:created>
  <dcterms:modified xsi:type="dcterms:W3CDTF">2024-09-25T09:50:29Z</dcterms:modified>
</cp:coreProperties>
</file>